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208" w:rsidRPr="00551208" w:rsidRDefault="00551208" w:rsidP="00551208">
      <w:pPr>
        <w:jc w:val="center"/>
        <w:rPr>
          <w:sz w:val="28"/>
          <w:szCs w:val="28"/>
        </w:rPr>
      </w:pPr>
      <w:r w:rsidRPr="00551208">
        <w:rPr>
          <w:b/>
          <w:sz w:val="28"/>
          <w:szCs w:val="28"/>
        </w:rPr>
        <w:t>О работе с обращениями граждан и организаций, запросами пользователей информацией</w:t>
      </w:r>
      <w:r w:rsidRPr="00551208">
        <w:rPr>
          <w:b/>
          <w:sz w:val="28"/>
          <w:szCs w:val="28"/>
        </w:rPr>
        <w:t xml:space="preserve"> </w:t>
      </w:r>
      <w:r w:rsidRPr="00551208">
        <w:rPr>
          <w:b/>
          <w:sz w:val="28"/>
          <w:szCs w:val="28"/>
        </w:rPr>
        <w:t>в налоговых органах Тверской области в ноябре 2023 года</w:t>
      </w:r>
    </w:p>
    <w:p w:rsidR="00551208" w:rsidRPr="00551208" w:rsidRDefault="00551208" w:rsidP="00551208">
      <w:pPr>
        <w:jc w:val="both"/>
        <w:rPr>
          <w:sz w:val="28"/>
          <w:szCs w:val="28"/>
        </w:rPr>
      </w:pPr>
    </w:p>
    <w:p w:rsidR="00551208" w:rsidRPr="00551208" w:rsidRDefault="00551208" w:rsidP="00551208">
      <w:pPr>
        <w:ind w:firstLine="708"/>
        <w:jc w:val="both"/>
        <w:rPr>
          <w:sz w:val="28"/>
          <w:szCs w:val="28"/>
        </w:rPr>
      </w:pPr>
      <w:r w:rsidRPr="00551208">
        <w:rPr>
          <w:sz w:val="28"/>
          <w:szCs w:val="28"/>
        </w:rPr>
        <w:t xml:space="preserve">В Управление Федеральной налоговой службы по Тверской области (далее – Управление) в ноябре 2023 года поступило на рассмотрение 4 238 обращений граждан и организаций. Необходимо отметить, что все большую популярность набирает пользование электронными сервисами ФНС России, которые позволяют направить заявление в любое время без личного визита. Это наиболее удобный и оперативный способ взаимодействия налогоплательщиков с налоговыми органами. Интернет-сервисами воспользовались 71,05% граждан (3 011 обращений) приложение №1. </w:t>
      </w:r>
    </w:p>
    <w:p w:rsidR="00551208" w:rsidRPr="00551208" w:rsidRDefault="00551208" w:rsidP="00551208">
      <w:pPr>
        <w:ind w:firstLine="709"/>
        <w:jc w:val="both"/>
        <w:rPr>
          <w:sz w:val="28"/>
          <w:szCs w:val="28"/>
        </w:rPr>
      </w:pPr>
      <w:r w:rsidRPr="00551208">
        <w:rPr>
          <w:sz w:val="28"/>
          <w:szCs w:val="28"/>
        </w:rPr>
        <w:t>Существенный удельный вес заявлений, полученных налоговыми органами Тверской области в октябре 2023 года, составляли вопросы администрирования имущественных налогов – 1 206 обращений (28,45% от общего числа):</w:t>
      </w:r>
    </w:p>
    <w:p w:rsidR="00551208" w:rsidRPr="00551208" w:rsidRDefault="00551208" w:rsidP="00551208">
      <w:pPr>
        <w:ind w:firstLine="709"/>
        <w:jc w:val="both"/>
        <w:rPr>
          <w:sz w:val="28"/>
          <w:szCs w:val="28"/>
        </w:rPr>
      </w:pPr>
      <w:r w:rsidRPr="00551208">
        <w:rPr>
          <w:sz w:val="28"/>
          <w:szCs w:val="28"/>
        </w:rPr>
        <w:t xml:space="preserve">   – по исчислению и уплаты налога на имущество – 560 или 13,21%;</w:t>
      </w:r>
    </w:p>
    <w:p w:rsidR="00551208" w:rsidRPr="00551208" w:rsidRDefault="00551208" w:rsidP="00551208">
      <w:pPr>
        <w:ind w:firstLine="709"/>
        <w:jc w:val="both"/>
        <w:rPr>
          <w:sz w:val="28"/>
          <w:szCs w:val="28"/>
        </w:rPr>
      </w:pPr>
      <w:r w:rsidRPr="00551208">
        <w:rPr>
          <w:sz w:val="28"/>
          <w:szCs w:val="28"/>
        </w:rPr>
        <w:t xml:space="preserve">   – транспортного налога – 353 или 8,33%; </w:t>
      </w:r>
    </w:p>
    <w:p w:rsidR="00551208" w:rsidRPr="00551208" w:rsidRDefault="00551208" w:rsidP="00551208">
      <w:pPr>
        <w:ind w:firstLine="709"/>
        <w:jc w:val="both"/>
        <w:rPr>
          <w:sz w:val="28"/>
          <w:szCs w:val="28"/>
        </w:rPr>
      </w:pPr>
      <w:r w:rsidRPr="00551208">
        <w:rPr>
          <w:sz w:val="28"/>
          <w:szCs w:val="28"/>
        </w:rPr>
        <w:t xml:space="preserve">   – земельного налога – 293 или 6,91%.</w:t>
      </w:r>
    </w:p>
    <w:p w:rsidR="00551208" w:rsidRPr="00551208" w:rsidRDefault="00551208" w:rsidP="0055120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51208">
        <w:rPr>
          <w:sz w:val="28"/>
          <w:szCs w:val="28"/>
        </w:rPr>
        <w:t>В текущем периоде граждане обращались по вопросам разъяснения исчисления и уплаты налога на имущество, уточнения сведений об объектах налогообложения в едином налоговом уведомлении на уплату имущественных налогов. Также заявители направляли сведения для предоставления им льгот по уплате налога и сообщали о неполучении налоговых уведомлений на уплату имущественных налогов и об отсутствии начислений по налогам в личном кабинете.</w:t>
      </w:r>
    </w:p>
    <w:p w:rsidR="00551208" w:rsidRPr="00551208" w:rsidRDefault="00551208" w:rsidP="0055120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51208">
        <w:rPr>
          <w:sz w:val="28"/>
          <w:szCs w:val="28"/>
        </w:rPr>
        <w:t>Значительное количество писем содержало вопросы по возникновению задолженности по налогам, сборам и взносам в бюджеты государственных внебюджетных фондов – 917 обращений (21,64% от общего числа). Налогоплательщики заостряли внимание на вопросы, связанные:</w:t>
      </w:r>
    </w:p>
    <w:p w:rsidR="00551208" w:rsidRPr="00551208" w:rsidRDefault="00551208" w:rsidP="0055120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51208">
        <w:rPr>
          <w:sz w:val="28"/>
          <w:szCs w:val="28"/>
        </w:rPr>
        <w:t>– c предъявлением необоснованных сумм задолженности по требованиям об уплате налогов и страховых взносов;</w:t>
      </w:r>
    </w:p>
    <w:p w:rsidR="00551208" w:rsidRPr="00551208" w:rsidRDefault="00551208" w:rsidP="0055120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51208">
        <w:rPr>
          <w:sz w:val="28"/>
          <w:szCs w:val="28"/>
        </w:rPr>
        <w:t>– с отсутствием информации по ранее уплаченным налогам в бюджетную систему.</w:t>
      </w:r>
    </w:p>
    <w:p w:rsidR="00551208" w:rsidRPr="00551208" w:rsidRDefault="00551208" w:rsidP="0055120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51208">
        <w:rPr>
          <w:sz w:val="28"/>
          <w:szCs w:val="28"/>
        </w:rPr>
        <w:t>Наряду с вышеуказанными оставались актуальными вопросы налогообложения доходов физических лиц и администрирования страховых взносов – 432 обращения (10,19% от общего числа). Налогоплательщики интересовались порядком предоставления имущественного налогового вычета НДФЛ по расходам на приобретение жилого дома и земельного участка. Кроме того, просили разъяснить алгоритм начисления и уплаты НДФЛ при продаже имущества, а также декларирования полученного дохода от различного рода деятельности.</w:t>
      </w:r>
    </w:p>
    <w:p w:rsidR="00551208" w:rsidRPr="00551208" w:rsidRDefault="00551208" w:rsidP="0055120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51208">
        <w:rPr>
          <w:sz w:val="28"/>
          <w:szCs w:val="28"/>
        </w:rPr>
        <w:t xml:space="preserve">Значительное количество обращений содержало вопросы организации работы с налогоплательщиками – 398 обращений (9,39% от общего числа). Граждане обращались за разъяснениями законодательства о налогах и сборах, </w:t>
      </w:r>
      <w:r w:rsidRPr="00551208">
        <w:rPr>
          <w:sz w:val="28"/>
          <w:szCs w:val="28"/>
        </w:rPr>
        <w:lastRenderedPageBreak/>
        <w:t>о порядке предоставления налоговых вычетов и льгот по имущественным налогам, а также по случаям некорректного отражения сведений в электронном сервисе «Личный кабинет налогоплательщика для физических лиц».</w:t>
      </w:r>
    </w:p>
    <w:p w:rsidR="00551208" w:rsidRPr="00551208" w:rsidRDefault="00551208" w:rsidP="0055120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51208">
        <w:rPr>
          <w:sz w:val="28"/>
          <w:szCs w:val="28"/>
        </w:rPr>
        <w:t xml:space="preserve">Также поступали обращения по налогообложению малого бизнеса, специальных налоговых режимов – 185 обращений (4,37% от общего числа). В своих заявлениях граждане интересовались: </w:t>
      </w:r>
    </w:p>
    <w:p w:rsidR="00551208" w:rsidRPr="00551208" w:rsidRDefault="00551208" w:rsidP="0055120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51208">
        <w:rPr>
          <w:sz w:val="28"/>
          <w:szCs w:val="28"/>
        </w:rPr>
        <w:t xml:space="preserve">– порядком освобождения от налогообложения НДС в соответствии со статьей 149 НК РФ при реализации товаров, выполнении работ, оказании услуг; </w:t>
      </w:r>
    </w:p>
    <w:p w:rsidR="00551208" w:rsidRPr="00551208" w:rsidRDefault="00551208" w:rsidP="0055120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51208">
        <w:rPr>
          <w:sz w:val="28"/>
          <w:szCs w:val="28"/>
        </w:rPr>
        <w:t>– порядком применения налога на профессиональный доход;</w:t>
      </w:r>
    </w:p>
    <w:p w:rsidR="00551208" w:rsidRPr="00551208" w:rsidRDefault="00551208" w:rsidP="0055120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51208">
        <w:rPr>
          <w:sz w:val="28"/>
          <w:szCs w:val="28"/>
        </w:rPr>
        <w:t>– порядком определения дохода для исчисления налога, уплачиваемого в связи с применением упрощённой системы налогообложения.</w:t>
      </w:r>
    </w:p>
    <w:p w:rsidR="00551208" w:rsidRPr="00551208" w:rsidRDefault="00551208" w:rsidP="0055120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51208">
        <w:rPr>
          <w:sz w:val="28"/>
          <w:szCs w:val="28"/>
        </w:rPr>
        <w:t>Вместе с тем, были получены обращения по проблемам учета налогоплательщиков, получения и отказа от ИНН – 183 обращения (4,32% от общего числа). Заявители продолжали требовать прекратить неправомерные, по мнению авторов, действия при обработке их персональных данных и аннулировать присвоенный идентификационный номер налогоплательщика, а также просили внести соответствующие изменения в ЕГРН и ЕГРИП.</w:t>
      </w:r>
    </w:p>
    <w:p w:rsidR="00551208" w:rsidRPr="00551208" w:rsidRDefault="00551208" w:rsidP="0055120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51208">
        <w:rPr>
          <w:sz w:val="28"/>
          <w:szCs w:val="28"/>
        </w:rPr>
        <w:t>Вместе с тем, были получены обращения содержащие вопросы получения налоговых преференций и льгот физическими лицами – 178 обращений (4,20% от общего числа).</w:t>
      </w:r>
    </w:p>
    <w:p w:rsidR="00551208" w:rsidRPr="00551208" w:rsidRDefault="00551208" w:rsidP="0055120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51208">
        <w:rPr>
          <w:sz w:val="28"/>
          <w:szCs w:val="28"/>
        </w:rPr>
        <w:t>Отдельные заявления содержали темы контроля и надзора в налоговой сфере, а также возврата или зачета излишне уплаченных или излишне взысканных сумм налогов, сборов, взносов, пеней и штрафов (в равных долях, 153 обращения или 3,61%); получения налоговых уведомлений об уплате налога (95 обращений или 2,24%); контроля исполнения налогового законодательства физическими и юридическими лицами (81 обращение или 1,91%).</w:t>
      </w:r>
    </w:p>
    <w:p w:rsidR="00551208" w:rsidRPr="00551208" w:rsidRDefault="00551208" w:rsidP="0055120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51208">
        <w:rPr>
          <w:sz w:val="28"/>
          <w:szCs w:val="28"/>
        </w:rPr>
        <w:t>Подробная статистика обращений граждан в разрезе тематики приведена в приложении № 2.</w:t>
      </w:r>
    </w:p>
    <w:p w:rsidR="00551208" w:rsidRPr="00551208" w:rsidRDefault="00551208" w:rsidP="0055120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51208">
        <w:rPr>
          <w:sz w:val="28"/>
          <w:szCs w:val="28"/>
        </w:rPr>
        <w:t xml:space="preserve">Из полученных в отчетном периоде заявлений налогоплательщиков на контроль было поставлено 4 186 или 98,77% от общего количества, что на 83,12% больше, чем за аналогичный период 2022 года (в ноябре 2022 года на контроле находилось 2 286). </w:t>
      </w:r>
    </w:p>
    <w:p w:rsidR="0000536A" w:rsidRPr="00551208" w:rsidRDefault="00551208" w:rsidP="00551208">
      <w:pPr>
        <w:ind w:firstLine="567"/>
        <w:jc w:val="both"/>
        <w:rPr>
          <w:sz w:val="28"/>
          <w:szCs w:val="28"/>
        </w:rPr>
      </w:pPr>
      <w:r w:rsidRPr="00551208">
        <w:rPr>
          <w:sz w:val="28"/>
          <w:szCs w:val="28"/>
        </w:rPr>
        <w:t>Информация приведена в приложении № 3.</w:t>
      </w:r>
      <w:bookmarkStart w:id="0" w:name="_GoBack"/>
      <w:bookmarkEnd w:id="0"/>
    </w:p>
    <w:sectPr w:rsidR="0000536A" w:rsidRPr="00551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208"/>
    <w:rsid w:val="0000536A"/>
    <w:rsid w:val="0055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1E5435F-FCFA-48C2-AD0F-67EE0530C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208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692</Words>
  <Characters>3949</Characters>
  <Application>Microsoft Office Word</Application>
  <DocSecurity>0</DocSecurity>
  <Lines>32</Lines>
  <Paragraphs>9</Paragraphs>
  <ScaleCrop>false</ScaleCrop>
  <Company/>
  <LinksUpToDate>false</LinksUpToDate>
  <CharactersWithSpaces>4632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Елена Юрьевна</dc:creator>
  <cp:keywords/>
  <dc:description/>
  <cp:lastModifiedBy>Захарова Елена Юрьевна</cp:lastModifiedBy>
  <cp:revision>1</cp:revision>
  <dcterms:created xsi:type="dcterms:W3CDTF">2023-12-13T13:46:00Z</dcterms:created>
  <dcterms:modified xsi:type="dcterms:W3CDTF">2023-12-13T13:50:00Z</dcterms:modified>
</cp:coreProperties>
</file>